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94CCEE" w14:textId="1A3DD8CB" w:rsidR="003034D7" w:rsidRPr="006E473F" w:rsidRDefault="00BF4C78" w:rsidP="003034D7">
      <w:pPr>
        <w:pStyle w:val="CRCoverPage"/>
        <w:tabs>
          <w:tab w:val="right" w:pos="9639"/>
        </w:tabs>
        <w:spacing w:after="0"/>
        <w:rPr>
          <w:b/>
          <w:i/>
          <w:noProof/>
          <w:sz w:val="24"/>
          <w:szCs w:val="24"/>
          <w:lang w:eastAsia="ko-KR"/>
        </w:rPr>
      </w:pPr>
      <w:r w:rsidRPr="00BF4C78">
        <w:rPr>
          <w:b/>
          <w:sz w:val="24"/>
          <w:szCs w:val="24"/>
        </w:rPr>
        <w:t>3GPP TSG RAN WG1 Meeting AH 1801</w:t>
      </w:r>
      <w:r w:rsidR="003034D7" w:rsidRPr="006E473F">
        <w:rPr>
          <w:rFonts w:hint="eastAsia"/>
          <w:b/>
          <w:sz w:val="24"/>
          <w:szCs w:val="24"/>
          <w:lang w:eastAsia="ko-KR"/>
        </w:rPr>
        <w:tab/>
      </w:r>
      <w:r w:rsidR="003034D7" w:rsidRPr="006E473F">
        <w:rPr>
          <w:rFonts w:hint="eastAsia"/>
          <w:b/>
          <w:i/>
          <w:sz w:val="24"/>
          <w:szCs w:val="24"/>
          <w:lang w:eastAsia="ko-KR"/>
        </w:rPr>
        <w:t>R1-</w:t>
      </w:r>
      <w:r w:rsidR="003034D7" w:rsidRPr="006E473F">
        <w:rPr>
          <w:rFonts w:hint="eastAsia"/>
          <w:b/>
          <w:i/>
          <w:noProof/>
          <w:sz w:val="24"/>
          <w:szCs w:val="24"/>
          <w:lang w:eastAsia="ko-KR"/>
        </w:rPr>
        <w:t>1</w:t>
      </w:r>
      <w:r>
        <w:rPr>
          <w:rFonts w:hint="eastAsia"/>
          <w:b/>
          <w:i/>
          <w:noProof/>
          <w:sz w:val="24"/>
          <w:szCs w:val="24"/>
          <w:lang w:eastAsia="ko-KR"/>
        </w:rPr>
        <w:t>8</w:t>
      </w:r>
      <w:r w:rsidR="00161D9B">
        <w:rPr>
          <w:rFonts w:hint="eastAsia"/>
          <w:b/>
          <w:i/>
          <w:noProof/>
          <w:sz w:val="24"/>
          <w:szCs w:val="24"/>
          <w:lang w:eastAsia="ko-KR"/>
        </w:rPr>
        <w:t>00427</w:t>
      </w:r>
      <w:bookmarkStart w:id="0" w:name="_GoBack"/>
      <w:bookmarkEnd w:id="0"/>
    </w:p>
    <w:p w14:paraId="74E7A36E" w14:textId="77777777" w:rsidR="00BF4C78" w:rsidRDefault="00BF4C78" w:rsidP="00BF4C78">
      <w:pPr>
        <w:tabs>
          <w:tab w:val="left" w:pos="1985"/>
        </w:tabs>
        <w:ind w:left="2040" w:hangingChars="850" w:hanging="2040"/>
        <w:rPr>
          <w:rFonts w:ascii="Arial" w:hAnsi="Arial"/>
          <w:b/>
          <w:bCs/>
          <w:noProof/>
          <w:sz w:val="24"/>
          <w:szCs w:val="24"/>
          <w:lang w:eastAsia="ko-KR"/>
        </w:rPr>
      </w:pPr>
      <w:r w:rsidRPr="00BF4C78">
        <w:rPr>
          <w:rFonts w:ascii="Arial" w:hAnsi="Arial"/>
          <w:b/>
          <w:bCs/>
          <w:noProof/>
          <w:sz w:val="24"/>
          <w:szCs w:val="24"/>
        </w:rPr>
        <w:t>Vancouver, Canada, January 22nd – 26th, 2018</w:t>
      </w:r>
    </w:p>
    <w:p w14:paraId="2928BDFA" w14:textId="245390D3" w:rsidR="007946EB" w:rsidRDefault="007946EB" w:rsidP="00BF4C7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119F4">
        <w:rPr>
          <w:rFonts w:ascii="Arial" w:hAnsi="Arial" w:hint="eastAsia"/>
          <w:sz w:val="24"/>
          <w:lang w:eastAsia="ko-KR"/>
        </w:rPr>
        <w:t>7</w:t>
      </w:r>
      <w:r>
        <w:rPr>
          <w:rFonts w:ascii="Arial" w:hAnsi="Arial" w:hint="eastAsia"/>
          <w:sz w:val="24"/>
          <w:lang w:eastAsia="ko-KR"/>
        </w:rPr>
        <w:t>.2.</w:t>
      </w:r>
      <w:r w:rsidR="000E1774">
        <w:rPr>
          <w:rFonts w:ascii="Arial" w:hAnsi="Arial" w:hint="eastAsia"/>
          <w:sz w:val="24"/>
          <w:lang w:eastAsia="ko-KR"/>
        </w:rPr>
        <w:t>2</w:t>
      </w:r>
      <w:r>
        <w:rPr>
          <w:rFonts w:ascii="Arial" w:hAnsi="Arial" w:hint="eastAsia"/>
          <w:sz w:val="24"/>
          <w:lang w:eastAsia="ko-KR"/>
        </w:rPr>
        <w:t>.</w:t>
      </w:r>
      <w:r w:rsidR="000E1774">
        <w:rPr>
          <w:rFonts w:ascii="Arial" w:hAnsi="Arial" w:hint="eastAsia"/>
          <w:sz w:val="24"/>
          <w:lang w:eastAsia="ko-KR"/>
        </w:rPr>
        <w:t>1</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7182D770"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F4C78">
        <w:rPr>
          <w:rFonts w:ascii="Arial" w:hAnsi="Arial" w:hint="eastAsia"/>
          <w:sz w:val="24"/>
          <w:lang w:eastAsia="ko-KR"/>
        </w:rPr>
        <w:t>Issues on</w:t>
      </w:r>
      <w:r w:rsidR="00EC3B65">
        <w:rPr>
          <w:rFonts w:ascii="Arial" w:hAnsi="Arial" w:hint="eastAsia"/>
          <w:sz w:val="24"/>
          <w:lang w:eastAsia="ko-KR"/>
        </w:rPr>
        <w:t xml:space="preserve"> </w:t>
      </w:r>
      <w:r w:rsidR="000E1774">
        <w:rPr>
          <w:rFonts w:ascii="Arial" w:hAnsi="Arial" w:hint="eastAsia"/>
          <w:sz w:val="24"/>
          <w:lang w:eastAsia="ko-KR"/>
        </w:rPr>
        <w:t>CSI measurement</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62D9B79B" w14:textId="23F74081" w:rsidR="00F86F7B" w:rsidRPr="00125E0E" w:rsidRDefault="00E97BF7" w:rsidP="005F3DAD">
      <w:pPr>
        <w:pStyle w:val="maintext"/>
        <w:spacing w:before="180"/>
        <w:ind w:firstLine="400"/>
        <w:rPr>
          <w:lang w:eastAsia="ko-KR"/>
        </w:rPr>
      </w:pPr>
      <w:r>
        <w:rPr>
          <w:rFonts w:hint="eastAsia"/>
          <w:lang w:eastAsia="ko-KR"/>
        </w:rPr>
        <w:t xml:space="preserve">In </w:t>
      </w:r>
      <w:r w:rsidR="005F3DAD">
        <w:rPr>
          <w:rFonts w:hint="eastAsia"/>
          <w:lang w:eastAsia="ko-KR"/>
        </w:rPr>
        <w:t xml:space="preserve">regard of TS38.214 V15.0.0 on </w:t>
      </w:r>
      <w:r w:rsidR="00227A82">
        <w:rPr>
          <w:rFonts w:hint="eastAsia"/>
          <w:lang w:eastAsia="ko-KR"/>
        </w:rPr>
        <w:t>CSI measurement</w:t>
      </w:r>
      <w:r w:rsidR="005F3DAD">
        <w:rPr>
          <w:rFonts w:hint="eastAsia"/>
          <w:lang w:eastAsia="ko-KR"/>
        </w:rPr>
        <w:t xml:space="preserve">, this contribution proposes </w:t>
      </w:r>
      <w:r w:rsidR="00354122">
        <w:rPr>
          <w:rFonts w:hint="eastAsia"/>
          <w:lang w:eastAsia="ko-KR"/>
        </w:rPr>
        <w:t xml:space="preserve">to </w:t>
      </w:r>
      <w:r w:rsidR="00227A82">
        <w:rPr>
          <w:rFonts w:hint="eastAsia"/>
          <w:lang w:eastAsia="ko-KR"/>
        </w:rPr>
        <w:t>support two types of CSI measurement in NR</w:t>
      </w:r>
      <w:r w:rsidR="00354122">
        <w:rPr>
          <w:rFonts w:hint="eastAsia"/>
          <w:lang w:eastAsia="ko-KR"/>
        </w:rPr>
        <w:t>.</w:t>
      </w:r>
    </w:p>
    <w:p w14:paraId="5565AA92" w14:textId="576B317E" w:rsidR="00F86F7B" w:rsidRPr="00D33227" w:rsidRDefault="00814680" w:rsidP="00F86F7B">
      <w:pPr>
        <w:pStyle w:val="1"/>
        <w:spacing w:after="180"/>
        <w:rPr>
          <w:b/>
        </w:rPr>
      </w:pPr>
      <w:r>
        <w:rPr>
          <w:rFonts w:hint="eastAsia"/>
          <w:b/>
        </w:rPr>
        <w:t>Discussion</w:t>
      </w:r>
    </w:p>
    <w:p w14:paraId="244CF88D" w14:textId="2F8E660E" w:rsidR="001314A3" w:rsidRDefault="00227A82" w:rsidP="001314A3">
      <w:pPr>
        <w:pStyle w:val="maintext"/>
        <w:spacing w:before="180"/>
        <w:ind w:firstLine="400"/>
        <w:rPr>
          <w:lang w:eastAsia="ko-KR"/>
        </w:rPr>
      </w:pPr>
      <w:r>
        <w:rPr>
          <w:rFonts w:hint="eastAsia"/>
          <w:lang w:eastAsia="ko-KR"/>
        </w:rPr>
        <w:t xml:space="preserve">Considering the current agreements on interference measurement, NR supports the interference operation as shown in Figure 1. </w:t>
      </w:r>
    </w:p>
    <w:p w14:paraId="6FD2C5E7" w14:textId="08CEA2B8" w:rsidR="00227A82" w:rsidRDefault="00F06D9C" w:rsidP="00227A82">
      <w:pPr>
        <w:pStyle w:val="maintext"/>
        <w:spacing w:before="180"/>
        <w:ind w:firstLine="400"/>
        <w:jc w:val="center"/>
        <w:rPr>
          <w:lang w:eastAsia="ko-KR"/>
        </w:rPr>
      </w:pPr>
      <w:r>
        <w:rPr>
          <w:noProof/>
          <w:lang w:val="en-US" w:eastAsia="ko-KR"/>
        </w:rPr>
        <w:drawing>
          <wp:inline distT="0" distB="0" distL="0" distR="0" wp14:anchorId="325F3E43" wp14:editId="1238921A">
            <wp:extent cx="4221772" cy="1078929"/>
            <wp:effectExtent l="0" t="0" r="0"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1756" cy="1078925"/>
                    </a:xfrm>
                    <a:prstGeom prst="rect">
                      <a:avLst/>
                    </a:prstGeom>
                    <a:noFill/>
                  </pic:spPr>
                </pic:pic>
              </a:graphicData>
            </a:graphic>
          </wp:inline>
        </w:drawing>
      </w:r>
    </w:p>
    <w:p w14:paraId="693A07E5" w14:textId="2022E250" w:rsidR="00227A82" w:rsidRPr="003E4888" w:rsidRDefault="00227A82" w:rsidP="00227A82">
      <w:pPr>
        <w:pStyle w:val="maintext"/>
        <w:spacing w:before="180"/>
        <w:ind w:firstLine="400"/>
        <w:jc w:val="center"/>
        <w:rPr>
          <w:b/>
          <w:lang w:eastAsia="ko-KR"/>
        </w:rPr>
      </w:pPr>
      <w:r w:rsidRPr="003E4888">
        <w:rPr>
          <w:rFonts w:hint="eastAsia"/>
          <w:b/>
          <w:lang w:eastAsia="ko-KR"/>
        </w:rPr>
        <w:t xml:space="preserve">Figure 1. Multiple interference resource </w:t>
      </w:r>
      <w:r w:rsidR="00F06D9C" w:rsidRPr="003E4888">
        <w:rPr>
          <w:rFonts w:hint="eastAsia"/>
          <w:b/>
          <w:lang w:eastAsia="ko-KR"/>
        </w:rPr>
        <w:t>accumulation</w:t>
      </w:r>
      <w:r w:rsidRPr="003E4888">
        <w:rPr>
          <w:rFonts w:hint="eastAsia"/>
          <w:b/>
          <w:lang w:eastAsia="ko-KR"/>
        </w:rPr>
        <w:t xml:space="preserve"> for </w:t>
      </w:r>
      <w:r w:rsidR="00F06D9C" w:rsidRPr="003E4888">
        <w:rPr>
          <w:rFonts w:hint="eastAsia"/>
          <w:b/>
          <w:lang w:eastAsia="ko-KR"/>
        </w:rPr>
        <w:t>interference measurement</w:t>
      </w:r>
    </w:p>
    <w:p w14:paraId="151FD6A8" w14:textId="3BDFF592" w:rsidR="00227A82" w:rsidRDefault="00227A82" w:rsidP="001314A3">
      <w:pPr>
        <w:pStyle w:val="maintext"/>
        <w:spacing w:before="180"/>
        <w:ind w:firstLine="400"/>
        <w:rPr>
          <w:lang w:eastAsia="ko-KR"/>
        </w:rPr>
      </w:pPr>
      <w:r>
        <w:rPr>
          <w:rFonts w:hint="eastAsia"/>
          <w:lang w:eastAsia="ko-KR"/>
        </w:rPr>
        <w:t xml:space="preserve">As shown in Figure 1, multiple </w:t>
      </w:r>
      <w:r w:rsidR="003E4888">
        <w:rPr>
          <w:rFonts w:hint="eastAsia"/>
          <w:lang w:eastAsia="ko-KR"/>
        </w:rPr>
        <w:t>IMR(</w:t>
      </w:r>
      <w:r>
        <w:rPr>
          <w:rFonts w:hint="eastAsia"/>
          <w:lang w:eastAsia="ko-KR"/>
        </w:rPr>
        <w:t xml:space="preserve">interference </w:t>
      </w:r>
      <w:r>
        <w:rPr>
          <w:lang w:eastAsia="ko-KR"/>
        </w:rPr>
        <w:t>measurement</w:t>
      </w:r>
      <w:r>
        <w:rPr>
          <w:rFonts w:hint="eastAsia"/>
          <w:lang w:eastAsia="ko-KR"/>
        </w:rPr>
        <w:t xml:space="preserve"> resource</w:t>
      </w:r>
      <w:r w:rsidR="003E4888">
        <w:rPr>
          <w:rFonts w:hint="eastAsia"/>
          <w:lang w:eastAsia="ko-KR"/>
        </w:rPr>
        <w:t>)</w:t>
      </w:r>
      <w:r>
        <w:rPr>
          <w:rFonts w:hint="eastAsia"/>
          <w:lang w:eastAsia="ko-KR"/>
        </w:rPr>
        <w:t>s can be configur</w:t>
      </w:r>
      <w:r w:rsidR="00F06D9C">
        <w:rPr>
          <w:rFonts w:hint="eastAsia"/>
          <w:lang w:eastAsia="ko-KR"/>
        </w:rPr>
        <w:t xml:space="preserve">ed and UE performs accumulation of all interference signal from corresponding </w:t>
      </w:r>
      <w:r w:rsidR="003E4888">
        <w:rPr>
          <w:rFonts w:hint="eastAsia"/>
          <w:lang w:eastAsia="ko-KR"/>
        </w:rPr>
        <w:t>IMR</w:t>
      </w:r>
      <w:r w:rsidR="00F06D9C">
        <w:rPr>
          <w:rFonts w:hint="eastAsia"/>
          <w:lang w:eastAsia="ko-KR"/>
        </w:rPr>
        <w:t xml:space="preserve">s. This feature is beneficial since overhead of </w:t>
      </w:r>
      <w:r w:rsidR="003E4888">
        <w:rPr>
          <w:rFonts w:hint="eastAsia"/>
          <w:lang w:eastAsia="ko-KR"/>
        </w:rPr>
        <w:t>IMR</w:t>
      </w:r>
      <w:r w:rsidR="00F06D9C">
        <w:rPr>
          <w:rFonts w:hint="eastAsia"/>
          <w:lang w:eastAsia="ko-KR"/>
        </w:rPr>
        <w:t>s for the measurement of multiple interference hypothes</w:t>
      </w:r>
      <w:r w:rsidR="003E4888">
        <w:rPr>
          <w:rFonts w:hint="eastAsia"/>
          <w:lang w:eastAsia="ko-KR"/>
        </w:rPr>
        <w:t>e</w:t>
      </w:r>
      <w:r w:rsidR="00F06D9C">
        <w:rPr>
          <w:rFonts w:hint="eastAsia"/>
          <w:lang w:eastAsia="ko-KR"/>
        </w:rPr>
        <w:t xml:space="preserve">s (e.g. CoMP and MU-MIMO) can be reduced. However, when gNB needs to support multiple </w:t>
      </w:r>
      <w:r w:rsidR="003E4888">
        <w:rPr>
          <w:rFonts w:hint="eastAsia"/>
          <w:lang w:eastAsia="ko-KR"/>
        </w:rPr>
        <w:t>CMR(</w:t>
      </w:r>
      <w:r w:rsidR="00F06D9C">
        <w:rPr>
          <w:rFonts w:hint="eastAsia"/>
          <w:lang w:eastAsia="ko-KR"/>
        </w:rPr>
        <w:t>channel measurement resource</w:t>
      </w:r>
      <w:r w:rsidR="003E4888">
        <w:rPr>
          <w:rFonts w:hint="eastAsia"/>
          <w:lang w:eastAsia="ko-KR"/>
        </w:rPr>
        <w:t>)</w:t>
      </w:r>
      <w:r w:rsidR="00F06D9C">
        <w:rPr>
          <w:rFonts w:hint="eastAsia"/>
          <w:lang w:eastAsia="ko-KR"/>
        </w:rPr>
        <w:t xml:space="preserve">s with multiple analogue beams, such accumulation may reduce the flexibility of CSI reporting. In order to achieve accurate CSI measurement, the beam for channel and interference should be aligned. However, UE cannot consider multiple beams for interference resources although multiple beam based transmission is considered </w:t>
      </w:r>
      <w:r w:rsidR="003E4888">
        <w:rPr>
          <w:rFonts w:hint="eastAsia"/>
          <w:lang w:eastAsia="ko-KR"/>
        </w:rPr>
        <w:t>based</w:t>
      </w:r>
      <w:r w:rsidR="00F06D9C">
        <w:rPr>
          <w:rFonts w:hint="eastAsia"/>
          <w:lang w:eastAsia="ko-KR"/>
        </w:rPr>
        <w:t xml:space="preserve"> </w:t>
      </w:r>
      <w:r w:rsidR="003E4888">
        <w:rPr>
          <w:rFonts w:hint="eastAsia"/>
          <w:lang w:eastAsia="ko-KR"/>
        </w:rPr>
        <w:t xml:space="preserve">on </w:t>
      </w:r>
      <w:r w:rsidR="00F06D9C">
        <w:rPr>
          <w:rFonts w:hint="eastAsia"/>
          <w:lang w:eastAsia="ko-KR"/>
        </w:rPr>
        <w:t xml:space="preserve">multiple </w:t>
      </w:r>
      <w:r w:rsidR="003E4888">
        <w:rPr>
          <w:rFonts w:hint="eastAsia"/>
          <w:lang w:eastAsia="ko-KR"/>
        </w:rPr>
        <w:t>CMR</w:t>
      </w:r>
      <w:r w:rsidR="00F06D9C">
        <w:rPr>
          <w:rFonts w:hint="eastAsia"/>
          <w:lang w:eastAsia="ko-KR"/>
        </w:rPr>
        <w:t>s. In order to allow multi</w:t>
      </w:r>
      <w:r w:rsidR="003E4888">
        <w:rPr>
          <w:rFonts w:hint="eastAsia"/>
          <w:lang w:eastAsia="ko-KR"/>
        </w:rPr>
        <w:t>-</w:t>
      </w:r>
      <w:r w:rsidR="00F06D9C">
        <w:rPr>
          <w:rFonts w:hint="eastAsia"/>
          <w:lang w:eastAsia="ko-KR"/>
        </w:rPr>
        <w:t xml:space="preserve">beam based interference measurement, interference measurement for Class B with K&gt;1 in Rel-13 FD-MIMO can be considered as shown in Figure 2. </w:t>
      </w:r>
    </w:p>
    <w:p w14:paraId="017A9BAA" w14:textId="2BF6B87B" w:rsidR="00227A82" w:rsidRDefault="00F06D9C" w:rsidP="00F06D9C">
      <w:pPr>
        <w:pStyle w:val="maintext"/>
        <w:spacing w:before="180"/>
        <w:ind w:firstLine="400"/>
        <w:jc w:val="center"/>
        <w:rPr>
          <w:lang w:eastAsia="ko-KR"/>
        </w:rPr>
      </w:pPr>
      <w:r>
        <w:rPr>
          <w:noProof/>
          <w:lang w:val="en-US" w:eastAsia="ko-KR"/>
        </w:rPr>
        <w:drawing>
          <wp:inline distT="0" distB="0" distL="0" distR="0" wp14:anchorId="3C682A86" wp14:editId="755B5CA1">
            <wp:extent cx="4075605" cy="1034531"/>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5813" cy="1034584"/>
                    </a:xfrm>
                    <a:prstGeom prst="rect">
                      <a:avLst/>
                    </a:prstGeom>
                    <a:noFill/>
                  </pic:spPr>
                </pic:pic>
              </a:graphicData>
            </a:graphic>
          </wp:inline>
        </w:drawing>
      </w:r>
    </w:p>
    <w:p w14:paraId="4572918C" w14:textId="4FA5D392" w:rsidR="003E4888" w:rsidRPr="003E4888" w:rsidRDefault="003E4888" w:rsidP="003E4888">
      <w:pPr>
        <w:pStyle w:val="maintext"/>
        <w:spacing w:before="180"/>
        <w:ind w:firstLine="400"/>
        <w:jc w:val="center"/>
        <w:rPr>
          <w:b/>
          <w:lang w:eastAsia="ko-KR"/>
        </w:rPr>
      </w:pPr>
      <w:r w:rsidRPr="003E4888">
        <w:rPr>
          <w:rFonts w:hint="eastAsia"/>
          <w:b/>
          <w:lang w:eastAsia="ko-KR"/>
        </w:rPr>
        <w:t xml:space="preserve">Figure </w:t>
      </w:r>
      <w:r>
        <w:rPr>
          <w:rFonts w:hint="eastAsia"/>
          <w:b/>
          <w:lang w:eastAsia="ko-KR"/>
        </w:rPr>
        <w:t>2</w:t>
      </w:r>
      <w:r w:rsidRPr="003E4888">
        <w:rPr>
          <w:rFonts w:hint="eastAsia"/>
          <w:b/>
          <w:lang w:eastAsia="ko-KR"/>
        </w:rPr>
        <w:t xml:space="preserve">. </w:t>
      </w:r>
      <w:r>
        <w:rPr>
          <w:rFonts w:hint="eastAsia"/>
          <w:b/>
          <w:lang w:eastAsia="ko-KR"/>
        </w:rPr>
        <w:t>Interference measurement in Rel-13 FD-MIMO</w:t>
      </w:r>
    </w:p>
    <w:p w14:paraId="1DF44EEB" w14:textId="7161DC75" w:rsidR="001314A3" w:rsidRDefault="003E4888" w:rsidP="001314A3">
      <w:pPr>
        <w:pStyle w:val="maintext"/>
        <w:spacing w:before="180"/>
        <w:ind w:firstLine="400"/>
        <w:rPr>
          <w:lang w:eastAsia="ko-KR"/>
        </w:rPr>
      </w:pPr>
      <w:r>
        <w:rPr>
          <w:rFonts w:hint="eastAsia"/>
          <w:lang w:eastAsia="ko-KR"/>
        </w:rPr>
        <w:t xml:space="preserve">In Rel-13 FD-MIMO, up to 8 pairs of CMR and IMR are provided to support multiple beam based CSI measurement. Since independent IMR is provided for each CMR, UE can apply different Rx beam for each IMR and achieves accurate interference measurement. </w:t>
      </w:r>
      <w:r w:rsidR="001314A3">
        <w:rPr>
          <w:rFonts w:hint="eastAsia"/>
          <w:lang w:eastAsia="ko-KR"/>
        </w:rPr>
        <w:t xml:space="preserve">In </w:t>
      </w:r>
      <w:r w:rsidR="00257F10">
        <w:rPr>
          <w:rFonts w:hint="eastAsia"/>
          <w:lang w:eastAsia="ko-KR"/>
        </w:rPr>
        <w:t xml:space="preserve">order to </w:t>
      </w:r>
      <w:r>
        <w:rPr>
          <w:rFonts w:hint="eastAsia"/>
          <w:lang w:eastAsia="ko-KR"/>
        </w:rPr>
        <w:t xml:space="preserve">support multi-beam based interference measurement as well as interference accumulation based interference measurement, following proposals can be considered. </w:t>
      </w:r>
    </w:p>
    <w:p w14:paraId="289288ED" w14:textId="77777777" w:rsidR="00B0370E" w:rsidRDefault="00B0370E" w:rsidP="001314A3">
      <w:pPr>
        <w:pStyle w:val="maintext"/>
        <w:spacing w:before="180"/>
        <w:ind w:firstLine="400"/>
        <w:rPr>
          <w:lang w:eastAsia="ko-KR"/>
        </w:rPr>
      </w:pPr>
    </w:p>
    <w:p w14:paraId="01C8D8A9" w14:textId="2F2354C0" w:rsidR="00715150" w:rsidRPr="0096513B" w:rsidRDefault="00715150" w:rsidP="00715150">
      <w:pPr>
        <w:rPr>
          <w:b/>
        </w:rPr>
      </w:pPr>
      <w:r>
        <w:rPr>
          <w:b/>
          <w:i/>
          <w:u w:val="single"/>
        </w:rPr>
        <w:t>Proposal</w:t>
      </w:r>
      <w:r w:rsidR="00B0370E">
        <w:rPr>
          <w:rFonts w:hint="eastAsia"/>
          <w:b/>
          <w:i/>
          <w:u w:val="single"/>
          <w:lang w:eastAsia="ko-KR"/>
        </w:rPr>
        <w:t>s</w:t>
      </w:r>
      <w:r w:rsidRPr="0096513B">
        <w:rPr>
          <w:rFonts w:hint="eastAsia"/>
          <w:b/>
        </w:rPr>
        <w:t xml:space="preserve">: </w:t>
      </w:r>
    </w:p>
    <w:p w14:paraId="112C7475" w14:textId="150A63EF" w:rsidR="00715150" w:rsidRDefault="00B0370E" w:rsidP="00715150">
      <w:pPr>
        <w:pStyle w:val="a5"/>
        <w:numPr>
          <w:ilvl w:val="0"/>
          <w:numId w:val="3"/>
        </w:numPr>
        <w:ind w:leftChars="0"/>
        <w:rPr>
          <w:i/>
          <w:lang w:eastAsia="ko-KR"/>
        </w:rPr>
      </w:pPr>
      <w:r>
        <w:rPr>
          <w:rFonts w:hint="eastAsia"/>
          <w:i/>
          <w:lang w:eastAsia="ko-KR"/>
        </w:rPr>
        <w:t xml:space="preserve">When one CMR is configured in Resource Setting, support interference accumulation based interference measurement. </w:t>
      </w:r>
    </w:p>
    <w:p w14:paraId="4AA876CE" w14:textId="17EA796D" w:rsidR="00B0370E" w:rsidRDefault="00B0370E" w:rsidP="00715150">
      <w:pPr>
        <w:pStyle w:val="a5"/>
        <w:numPr>
          <w:ilvl w:val="0"/>
          <w:numId w:val="3"/>
        </w:numPr>
        <w:ind w:leftChars="0"/>
        <w:rPr>
          <w:i/>
          <w:lang w:eastAsia="ko-KR"/>
        </w:rPr>
      </w:pPr>
      <w:r>
        <w:rPr>
          <w:rFonts w:hint="eastAsia"/>
          <w:i/>
          <w:lang w:eastAsia="ko-KR"/>
        </w:rPr>
        <w:t xml:space="preserve">When multiple CMRs are configured in Resources, support multi-beam based interference measurement. </w:t>
      </w:r>
    </w:p>
    <w:p w14:paraId="1940F8E8" w14:textId="05086BFC" w:rsidR="00B0370E" w:rsidRDefault="00B0370E" w:rsidP="00B0370E">
      <w:pPr>
        <w:pStyle w:val="a5"/>
        <w:numPr>
          <w:ilvl w:val="1"/>
          <w:numId w:val="3"/>
        </w:numPr>
        <w:ind w:leftChars="0"/>
        <w:rPr>
          <w:i/>
          <w:lang w:eastAsia="ko-KR"/>
        </w:rPr>
      </w:pPr>
      <w:r>
        <w:rPr>
          <w:rFonts w:hint="eastAsia"/>
          <w:i/>
          <w:lang w:eastAsia="ko-KR"/>
        </w:rPr>
        <w:t xml:space="preserve">In this case, identical number of IMRs with the number of CMRs should be configured in the Resource Setting. </w:t>
      </w:r>
    </w:p>
    <w:p w14:paraId="26B43FBD" w14:textId="53F34645" w:rsidR="00715150" w:rsidRPr="00715150" w:rsidRDefault="00715150" w:rsidP="00715150">
      <w:pPr>
        <w:pStyle w:val="1"/>
        <w:spacing w:after="180"/>
        <w:rPr>
          <w:b/>
        </w:rPr>
      </w:pPr>
      <w:r>
        <w:rPr>
          <w:rFonts w:hint="eastAsia"/>
          <w:b/>
        </w:rPr>
        <w:t>Text proposal</w:t>
      </w:r>
      <w:r w:rsidR="00B0370E">
        <w:rPr>
          <w:rFonts w:hint="eastAsia"/>
          <w:b/>
        </w:rPr>
        <w:t xml:space="preserve"> on TS38.214</w:t>
      </w:r>
    </w:p>
    <w:p w14:paraId="1F250CB3" w14:textId="527296EC" w:rsidR="00B0370E" w:rsidRPr="00B0370E" w:rsidRDefault="00B0370E" w:rsidP="00B0370E">
      <w:pPr>
        <w:pStyle w:val="4"/>
        <w:ind w:leftChars="19" w:left="438" w:hangingChars="199" w:hanging="400"/>
        <w:rPr>
          <w:rFonts w:ascii="Arial" w:eastAsia="MS Mincho" w:hAnsi="Arial" w:cs="Arial"/>
          <w:color w:val="000000"/>
          <w:lang w:val="en-US" w:eastAsia="ja-JP"/>
        </w:rPr>
      </w:pPr>
      <w:bookmarkStart w:id="1" w:name="_Toc501048199"/>
      <w:r w:rsidRPr="00B0370E">
        <w:rPr>
          <w:rFonts w:ascii="Arial" w:eastAsia="MS Mincho" w:hAnsi="Arial" w:cs="Arial"/>
          <w:color w:val="000000"/>
          <w:lang w:val="en-US" w:eastAsia="ja-JP"/>
        </w:rPr>
        <w:t>5.2.2.4</w:t>
      </w:r>
      <w:r>
        <w:rPr>
          <w:rFonts w:ascii="Arial" w:eastAsiaTheme="minorEastAsia" w:hAnsi="Arial" w:cs="Arial"/>
          <w:color w:val="000000"/>
          <w:lang w:val="en-US" w:eastAsia="ko-KR"/>
        </w:rPr>
        <w:tab/>
      </w:r>
      <w:r>
        <w:rPr>
          <w:rFonts w:ascii="Arial" w:eastAsiaTheme="minorEastAsia" w:hAnsi="Arial" w:cs="Arial" w:hint="eastAsia"/>
          <w:color w:val="000000"/>
          <w:lang w:val="en-US" w:eastAsia="ko-KR"/>
        </w:rPr>
        <w:tab/>
      </w:r>
      <w:r w:rsidRPr="00B0370E">
        <w:rPr>
          <w:rFonts w:ascii="Arial" w:eastAsia="MS Mincho" w:hAnsi="Arial" w:cs="Arial"/>
          <w:color w:val="000000"/>
          <w:lang w:val="en-US" w:eastAsia="ja-JP"/>
        </w:rPr>
        <w:t>Channel State Information – Interference Measurement (CSI-IM)</w:t>
      </w:r>
      <w:bookmarkEnd w:id="1"/>
      <w:r w:rsidRPr="00B0370E">
        <w:rPr>
          <w:rFonts w:ascii="Arial" w:eastAsia="MS Mincho" w:hAnsi="Arial" w:cs="Arial"/>
          <w:color w:val="000000"/>
          <w:lang w:val="en-US" w:eastAsia="ja-JP"/>
        </w:rPr>
        <w:t xml:space="preserve"> </w:t>
      </w:r>
    </w:p>
    <w:p w14:paraId="6B64DEC1" w14:textId="77777777" w:rsidR="00B0370E" w:rsidRPr="0048482F" w:rsidRDefault="00B0370E" w:rsidP="00B0370E">
      <w:pPr>
        <w:rPr>
          <w:rFonts w:eastAsia="MS Mincho"/>
          <w:color w:val="000000"/>
          <w:lang w:val="en-US" w:eastAsia="ja-JP"/>
        </w:rPr>
      </w:pPr>
      <w:r w:rsidRPr="0048482F">
        <w:rPr>
          <w:rFonts w:eastAsia="MS Mincho"/>
          <w:color w:val="000000"/>
          <w:lang w:val="en-US" w:eastAsia="ja-JP"/>
        </w:rPr>
        <w:t xml:space="preserve">The UE can be configured with a single or more CSI-IM resource configuration(s). </w:t>
      </w:r>
    </w:p>
    <w:p w14:paraId="17C28701" w14:textId="77777777" w:rsidR="00B0370E" w:rsidRPr="0048482F" w:rsidRDefault="00B0370E" w:rsidP="00B0370E">
      <w:pPr>
        <w:rPr>
          <w:rFonts w:eastAsia="MS Mincho"/>
          <w:color w:val="000000"/>
          <w:lang w:val="en-US" w:eastAsia="ja-JP"/>
        </w:rPr>
      </w:pPr>
      <w:bookmarkStart w:id="2" w:name="_Hlk498639079"/>
      <w:r w:rsidRPr="0048482F">
        <w:rPr>
          <w:color w:val="000000"/>
          <w:lang w:val="en-US"/>
        </w:rPr>
        <w:t xml:space="preserve">The following parameters for which the UE shall assume zero transmission power are configured via higher layer parameter </w:t>
      </w:r>
      <w:r w:rsidRPr="0048482F">
        <w:rPr>
          <w:i/>
          <w:color w:val="000000"/>
          <w:lang w:val="en-US"/>
        </w:rPr>
        <w:t>CSI-IM-ResourceConfig</w:t>
      </w:r>
      <w:r w:rsidRPr="0048482F">
        <w:rPr>
          <w:color w:val="000000"/>
          <w:lang w:val="en-US"/>
        </w:rPr>
        <w:t xml:space="preserve"> for each CSI-IM resource configuration:</w:t>
      </w:r>
    </w:p>
    <w:bookmarkEnd w:id="2"/>
    <w:p w14:paraId="1CC1F2A1" w14:textId="77777777" w:rsidR="00B0370E" w:rsidRPr="0048482F" w:rsidRDefault="00B0370E" w:rsidP="00B0370E">
      <w:pPr>
        <w:pStyle w:val="B1"/>
        <w:rPr>
          <w:rFonts w:eastAsia="MS Mincho"/>
          <w:lang w:val="en-US" w:eastAsia="ja-JP"/>
        </w:rPr>
      </w:pPr>
      <w:r>
        <w:rPr>
          <w:i/>
        </w:rPr>
        <w:t>-</w:t>
      </w:r>
      <w:r>
        <w:rPr>
          <w:i/>
        </w:rPr>
        <w:tab/>
      </w:r>
      <w:r w:rsidRPr="0048482F">
        <w:rPr>
          <w:i/>
        </w:rPr>
        <w:t>CSI-IM-ResourceId</w:t>
      </w:r>
      <w:r w:rsidRPr="0048482F">
        <w:t xml:space="preserve"> determines CSI-IM resource configuration identity</w:t>
      </w:r>
    </w:p>
    <w:p w14:paraId="5785C5FB" w14:textId="77777777" w:rsidR="00B0370E" w:rsidRPr="0048482F" w:rsidRDefault="00B0370E" w:rsidP="00B0370E">
      <w:pPr>
        <w:pStyle w:val="B1"/>
        <w:rPr>
          <w:rFonts w:eastAsia="MS Mincho"/>
          <w:lang w:val="en-US" w:eastAsia="ja-JP"/>
        </w:rPr>
      </w:pPr>
      <w:r>
        <w:rPr>
          <w:rFonts w:eastAsia="MS Mincho"/>
          <w:i/>
          <w:lang w:val="en-US" w:eastAsia="ja-JP"/>
        </w:rPr>
        <w:t>-</w:t>
      </w:r>
      <w:r>
        <w:rPr>
          <w:rFonts w:eastAsia="MS Mincho"/>
          <w:i/>
          <w:lang w:val="en-US" w:eastAsia="ja-JP"/>
        </w:rPr>
        <w:tab/>
      </w:r>
      <w:r w:rsidRPr="0048482F">
        <w:rPr>
          <w:rFonts w:eastAsia="MS Mincho"/>
          <w:i/>
          <w:lang w:val="en-US" w:eastAsia="ja-JP"/>
        </w:rPr>
        <w:t>CSI-IM-ResourceMapping</w:t>
      </w:r>
      <w:r w:rsidRPr="0048482F">
        <w:rPr>
          <w:rFonts w:eastAsia="MS Mincho"/>
          <w:lang w:val="en-US" w:eastAsia="ja-JP"/>
        </w:rPr>
        <w:t xml:space="preserve"> as given in Subclause TBD of [4, TS 38.211].</w:t>
      </w:r>
      <w:r>
        <w:rPr>
          <w:rFonts w:eastAsia="MS Mincho"/>
          <w:lang w:val="en-US" w:eastAsia="ja-JP"/>
        </w:rPr>
        <w:t xml:space="preserve"> </w:t>
      </w:r>
    </w:p>
    <w:p w14:paraId="42091091" w14:textId="77777777" w:rsidR="00B0370E" w:rsidRPr="0048482F" w:rsidRDefault="00B0370E" w:rsidP="00B0370E">
      <w:pPr>
        <w:pStyle w:val="B1"/>
        <w:rPr>
          <w:rFonts w:eastAsia="MS Mincho"/>
          <w:lang w:val="en-US" w:eastAsia="ja-JP"/>
        </w:rPr>
      </w:pPr>
      <w:r>
        <w:rPr>
          <w:i/>
        </w:rPr>
        <w:t>-</w:t>
      </w:r>
      <w:r>
        <w:rPr>
          <w:i/>
        </w:rPr>
        <w:tab/>
      </w:r>
      <w:r w:rsidRPr="0048482F">
        <w:rPr>
          <w:i/>
        </w:rPr>
        <w:t>CSI-IM-RE-Pattern</w:t>
      </w:r>
      <w:r w:rsidRPr="0048482F">
        <w:rPr>
          <w:rFonts w:eastAsia="MS Mincho"/>
          <w:lang w:val="en-US" w:eastAsia="ja-JP"/>
        </w:rPr>
        <w:t xml:space="preserve"> as given in Subclause TBD of [4, TS 38.211].</w:t>
      </w:r>
    </w:p>
    <w:p w14:paraId="70CD511B" w14:textId="77777777" w:rsidR="00B0370E" w:rsidRPr="0048482F" w:rsidRDefault="00B0370E" w:rsidP="00B0370E">
      <w:pPr>
        <w:pStyle w:val="B1"/>
        <w:rPr>
          <w:rFonts w:eastAsia="MS Mincho"/>
          <w:lang w:val="en-US" w:eastAsia="ja-JP"/>
        </w:rPr>
      </w:pPr>
      <w:bookmarkStart w:id="3" w:name="_Hlk497987816"/>
      <w:r>
        <w:rPr>
          <w:i/>
        </w:rPr>
        <w:t>-</w:t>
      </w:r>
      <w:r>
        <w:rPr>
          <w:i/>
        </w:rPr>
        <w:tab/>
      </w:r>
      <w:r w:rsidRPr="0048482F">
        <w:rPr>
          <w:i/>
        </w:rPr>
        <w:t>CSI-IM-timeConfig</w:t>
      </w:r>
      <w:r w:rsidRPr="0048482F">
        <w:rPr>
          <w:rFonts w:eastAsia="MS Mincho"/>
          <w:lang w:val="en-US" w:eastAsia="ja-JP"/>
        </w:rPr>
        <w:t xml:space="preserve"> defines the CSI-IM periodicity and slot offset for periodic/semi-persistent CSI-IM according to the Subclause TBD of [4, TS 38.211].</w:t>
      </w:r>
    </w:p>
    <w:p w14:paraId="0FAD6F20" w14:textId="77777777" w:rsidR="00B0370E" w:rsidRDefault="00B0370E" w:rsidP="00B0370E">
      <w:pPr>
        <w:pStyle w:val="B1"/>
        <w:rPr>
          <w:lang w:val="en-US" w:eastAsia="ko-KR"/>
        </w:rPr>
      </w:pPr>
      <w:r>
        <w:rPr>
          <w:i/>
        </w:rPr>
        <w:t>-</w:t>
      </w:r>
      <w:r>
        <w:rPr>
          <w:i/>
        </w:rPr>
        <w:tab/>
      </w:r>
      <w:r w:rsidRPr="0048482F">
        <w:rPr>
          <w:i/>
        </w:rPr>
        <w:t xml:space="preserve">CSI-IM-FreqBand </w:t>
      </w:r>
      <w:r w:rsidRPr="0048482F">
        <w:t xml:space="preserve">includes parameters to enable configuration of frequency-occupancy of CSI-IM, as defined in Subclause TBD of </w:t>
      </w:r>
      <w:r w:rsidRPr="0048482F">
        <w:rPr>
          <w:rFonts w:eastAsia="MS Mincho"/>
          <w:lang w:val="en-US" w:eastAsia="ja-JP"/>
        </w:rPr>
        <w:t>[4, TS 38.211].</w:t>
      </w:r>
    </w:p>
    <w:p w14:paraId="1114AA30" w14:textId="3DD0F0A3" w:rsidR="00B0370E" w:rsidRPr="004F01CE" w:rsidRDefault="00B0370E" w:rsidP="00B0370E">
      <w:pPr>
        <w:pStyle w:val="B1"/>
        <w:ind w:left="0" w:firstLine="0"/>
        <w:rPr>
          <w:color w:val="FF0000"/>
          <w:lang w:eastAsia="ko-KR"/>
        </w:rPr>
      </w:pPr>
      <w:r w:rsidRPr="004F01CE">
        <w:rPr>
          <w:rFonts w:hint="eastAsia"/>
          <w:color w:val="FF0000"/>
          <w:lang w:eastAsia="ko-KR"/>
        </w:rPr>
        <w:t>When UE is configured with one non-zero power resource for channel measurement</w:t>
      </w:r>
      <w:r w:rsidR="004F01CE" w:rsidRPr="004F01CE">
        <w:rPr>
          <w:rFonts w:hint="eastAsia"/>
          <w:color w:val="FF0000"/>
          <w:lang w:eastAsia="ko-KR"/>
        </w:rPr>
        <w:t>, UE accumulates interference signals from the configured CSI-IM resources and non-zero power CSI-RS resources for interference measurement.</w:t>
      </w:r>
    </w:p>
    <w:p w14:paraId="6D4E14A4" w14:textId="4A92EDCC" w:rsidR="004F01CE" w:rsidRPr="004F01CE" w:rsidRDefault="004F01CE" w:rsidP="004F01CE">
      <w:pPr>
        <w:pStyle w:val="B1"/>
        <w:ind w:left="0" w:firstLine="0"/>
        <w:rPr>
          <w:color w:val="FF0000"/>
          <w:lang w:val="en-US" w:eastAsia="ko-KR"/>
        </w:rPr>
      </w:pPr>
      <w:r w:rsidRPr="004F01CE">
        <w:rPr>
          <w:rFonts w:hint="eastAsia"/>
          <w:color w:val="FF0000"/>
          <w:lang w:eastAsia="ko-KR"/>
        </w:rPr>
        <w:t>When UE is configured with multiple non-zero power resources for channel measurement, UE considers interference signals from only one configured CSI-IM resource and/or one non-zero power CSI-RS resource for interference measurement.</w:t>
      </w:r>
    </w:p>
    <w:bookmarkEnd w:id="3"/>
    <w:p w14:paraId="4C599883" w14:textId="77777777" w:rsidR="00F86F7B" w:rsidRPr="0026674F" w:rsidRDefault="00F86F7B" w:rsidP="00F86F7B">
      <w:pPr>
        <w:pStyle w:val="1"/>
        <w:numPr>
          <w:ilvl w:val="0"/>
          <w:numId w:val="0"/>
        </w:numPr>
        <w:ind w:left="799" w:hanging="799"/>
        <w:rPr>
          <w:b/>
        </w:rPr>
      </w:pPr>
      <w:r w:rsidRPr="0026674F">
        <w:rPr>
          <w:rFonts w:hint="eastAsia"/>
          <w:b/>
        </w:rPr>
        <w:t>References</w:t>
      </w:r>
    </w:p>
    <w:p w14:paraId="7685B304" w14:textId="0390CA08" w:rsidR="0031602C" w:rsidRPr="0031602C" w:rsidRDefault="0031602C" w:rsidP="0031602C">
      <w:pPr>
        <w:pStyle w:val="2222"/>
        <w:numPr>
          <w:ilvl w:val="0"/>
          <w:numId w:val="2"/>
        </w:numPr>
        <w:spacing w:after="120" w:line="288" w:lineRule="auto"/>
        <w:ind w:left="357" w:firstLineChars="0" w:hanging="357"/>
        <w:rPr>
          <w:rFonts w:cs="Times New Roman"/>
          <w:lang w:eastAsia="ko-KR"/>
        </w:rPr>
      </w:pPr>
      <w:r>
        <w:rPr>
          <w:rFonts w:cs="Times New Roman"/>
          <w:lang w:eastAsia="ko-KR"/>
        </w:rPr>
        <w:t>3GPP TS</w:t>
      </w:r>
      <w:r>
        <w:rPr>
          <w:rFonts w:cs="Times New Roman" w:hint="eastAsia"/>
          <w:lang w:eastAsia="ko-KR"/>
        </w:rPr>
        <w:t xml:space="preserve">38.214 V15.0.0: </w:t>
      </w:r>
      <w:r>
        <w:rPr>
          <w:rFonts w:cs="Times New Roman"/>
          <w:lang w:eastAsia="ko-KR"/>
        </w:rPr>
        <w:t>“</w:t>
      </w:r>
      <w:r w:rsidRPr="0031602C">
        <w:rPr>
          <w:rFonts w:cs="Times New Roman"/>
          <w:lang w:eastAsia="ko-KR"/>
        </w:rPr>
        <w:t>Physical layer procedures for data</w:t>
      </w:r>
      <w:r>
        <w:rPr>
          <w:rFonts w:cs="Times New Roman"/>
          <w:lang w:eastAsia="ko-KR"/>
        </w:rPr>
        <w:t>”</w:t>
      </w:r>
      <w:r>
        <w:rPr>
          <w:rFonts w:cs="Times New Roman" w:hint="eastAsia"/>
          <w:lang w:eastAsia="ko-KR"/>
        </w:rPr>
        <w:t>.</w:t>
      </w:r>
    </w:p>
    <w:sectPr w:rsidR="0031602C" w:rsidRPr="0031602C" w:rsidSect="002E127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8705E" w14:textId="77777777" w:rsidR="00164B30" w:rsidRDefault="00164B30" w:rsidP="00F86F7B">
      <w:pPr>
        <w:spacing w:after="0"/>
      </w:pPr>
      <w:r>
        <w:separator/>
      </w:r>
    </w:p>
  </w:endnote>
  <w:endnote w:type="continuationSeparator" w:id="0">
    <w:p w14:paraId="5DB735EF" w14:textId="77777777" w:rsidR="00164B30" w:rsidRDefault="00164B30"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roman"/>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779B3" w14:textId="77777777" w:rsidR="00164B30" w:rsidRDefault="00164B30" w:rsidP="00F86F7B">
      <w:pPr>
        <w:spacing w:after="0"/>
      </w:pPr>
      <w:r>
        <w:separator/>
      </w:r>
    </w:p>
  </w:footnote>
  <w:footnote w:type="continuationSeparator" w:id="0">
    <w:p w14:paraId="44A0D377" w14:textId="77777777" w:rsidR="00164B30" w:rsidRDefault="00164B30"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E127B"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5">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223142F"/>
    <w:multiLevelType w:val="hybridMultilevel"/>
    <w:tmpl w:val="29F897C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B13222"/>
    <w:multiLevelType w:val="hybridMultilevel"/>
    <w:tmpl w:val="E5B8886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74E1881"/>
    <w:multiLevelType w:val="hybridMultilevel"/>
    <w:tmpl w:val="5D18D438"/>
    <w:lvl w:ilvl="0" w:tplc="29DC5A82">
      <w:start w:val="8"/>
      <w:numFmt w:val="bullet"/>
      <w:pStyle w:val="bulletlevel1"/>
      <w:lvlText w:val=""/>
      <w:lvlJc w:val="left"/>
      <w:pPr>
        <w:ind w:left="1120" w:hanging="400"/>
      </w:pPr>
      <w:rPr>
        <w:rFonts w:ascii="Wingdings" w:eastAsia="바탕" w:hAnsi="Wingdings" w:hint="default"/>
        <w:lang w:val="en-US"/>
      </w:rPr>
    </w:lvl>
    <w:lvl w:ilvl="1" w:tplc="43DA8F60">
      <w:start w:val="1"/>
      <w:numFmt w:val="bullet"/>
      <w:pStyle w:val="bulletlevel2"/>
      <w:lvlText w:val="o"/>
      <w:lvlJc w:val="left"/>
      <w:pPr>
        <w:ind w:left="1520" w:hanging="400"/>
      </w:pPr>
      <w:rPr>
        <w:rFonts w:ascii="Courier New" w:hAnsi="Courier New" w:cs="Courier New" w:hint="default"/>
        <w:lang w:val="en-AU"/>
      </w:rPr>
    </w:lvl>
    <w:lvl w:ilvl="2" w:tplc="CC382782">
      <w:start w:val="8"/>
      <w:numFmt w:val="bullet"/>
      <w:pStyle w:val="Bullet-3"/>
      <w:lvlText w:val="-"/>
      <w:lvlJc w:val="left"/>
      <w:pPr>
        <w:ind w:left="192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320" w:hanging="400"/>
      </w:pPr>
      <w:rPr>
        <w:rFonts w:ascii="Wingdings" w:hAnsi="Wingdings" w:hint="default"/>
      </w:rPr>
    </w:lvl>
    <w:lvl w:ilvl="4" w:tplc="78D270BE">
      <w:start w:val="1"/>
      <w:numFmt w:val="bullet"/>
      <w:lvlText w:val="&gt;"/>
      <w:lvlJc w:val="left"/>
      <w:pPr>
        <w:ind w:left="2720" w:hanging="400"/>
      </w:pPr>
      <w:rPr>
        <w:rFonts w:ascii="Calibri" w:hAnsi="Calibri" w:hint="default"/>
        <w:b/>
        <w:i w:val="0"/>
      </w:rPr>
    </w:lvl>
    <w:lvl w:ilvl="5" w:tplc="1E8C4A38">
      <w:start w:val="8"/>
      <w:numFmt w:val="bullet"/>
      <w:pStyle w:val="Bullet2"/>
      <w:lvlText w:val="ӿ"/>
      <w:lvlJc w:val="left"/>
      <w:pPr>
        <w:ind w:left="3120" w:hanging="400"/>
      </w:pPr>
      <w:rPr>
        <w:rFonts w:ascii="Trebuchet MS" w:eastAsia="바탕" w:hAnsi="Trebuchet MS" w:hint="default"/>
        <w:sz w:val="10"/>
      </w:rPr>
    </w:lvl>
    <w:lvl w:ilvl="6" w:tplc="08090005">
      <w:start w:val="8"/>
      <w:numFmt w:val="bullet"/>
      <w:lvlText w:val="-"/>
      <w:lvlJc w:val="left"/>
      <w:pPr>
        <w:ind w:left="3520" w:hanging="400"/>
      </w:pPr>
      <w:rPr>
        <w:rFonts w:ascii="Times New Roman" w:eastAsia="MS Mincho" w:hAnsi="Times New Roman" w:cs="Times New Roman" w:hint="default"/>
        <w:lang w:val="en-GB"/>
      </w:rPr>
    </w:lvl>
    <w:lvl w:ilvl="7" w:tplc="1FDE0F58">
      <w:start w:val="1"/>
      <w:numFmt w:val="bullet"/>
      <w:lvlText w:val=""/>
      <w:lvlJc w:val="left"/>
      <w:pPr>
        <w:ind w:left="3920" w:hanging="400"/>
      </w:pPr>
      <w:rPr>
        <w:rFonts w:ascii="Wingdings" w:hAnsi="Wingdings" w:hint="default"/>
      </w:rPr>
    </w:lvl>
    <w:lvl w:ilvl="8" w:tplc="32F41024">
      <w:numFmt w:val="bullet"/>
      <w:lvlText w:val=""/>
      <w:lvlJc w:val="left"/>
      <w:pPr>
        <w:ind w:left="4280" w:hanging="360"/>
      </w:pPr>
      <w:rPr>
        <w:rFonts w:ascii="Symbol" w:eastAsia="MS Mincho" w:hAnsi="Symbol" w:cs="Times New Roman" w:hint="default"/>
      </w:rPr>
    </w:lvl>
  </w:abstractNum>
  <w:abstractNum w:abstractNumId="14">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15">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0"/>
  </w:num>
  <w:num w:numId="3">
    <w:abstractNumId w:val="3"/>
  </w:num>
  <w:num w:numId="4">
    <w:abstractNumId w:val="2"/>
  </w:num>
  <w:num w:numId="5">
    <w:abstractNumId w:val="14"/>
  </w:num>
  <w:num w:numId="6">
    <w:abstractNumId w:val="7"/>
  </w:num>
  <w:num w:numId="7">
    <w:abstractNumId w:val="15"/>
  </w:num>
  <w:num w:numId="8">
    <w:abstractNumId w:val="1"/>
  </w:num>
  <w:num w:numId="9">
    <w:abstractNumId w:val="9"/>
  </w:num>
  <w:num w:numId="10">
    <w:abstractNumId w:val="4"/>
  </w:num>
  <w:num w:numId="11">
    <w:abstractNumId w:val="6"/>
  </w:num>
  <w:num w:numId="12">
    <w:abstractNumId w:val="13"/>
  </w:num>
  <w:num w:numId="13">
    <w:abstractNumId w:val="11"/>
  </w:num>
  <w:num w:numId="14">
    <w:abstractNumId w:val="5"/>
  </w:num>
  <w:num w:numId="15">
    <w:abstractNumId w:val="12"/>
  </w:num>
  <w:num w:numId="16">
    <w:abstractNumId w:val="8"/>
  </w:num>
  <w:num w:numId="17">
    <w:abstractNumId w:val="10"/>
  </w:num>
  <w:num w:numId="18">
    <w:abstractNumId w:val="7"/>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5403"/>
    <w:rsid w:val="0001389E"/>
    <w:rsid w:val="00036632"/>
    <w:rsid w:val="00080473"/>
    <w:rsid w:val="00084230"/>
    <w:rsid w:val="00086E6F"/>
    <w:rsid w:val="000E1774"/>
    <w:rsid w:val="000E4658"/>
    <w:rsid w:val="00105A70"/>
    <w:rsid w:val="00113EFC"/>
    <w:rsid w:val="00117535"/>
    <w:rsid w:val="00117D2C"/>
    <w:rsid w:val="001250B9"/>
    <w:rsid w:val="001314A3"/>
    <w:rsid w:val="00153C6E"/>
    <w:rsid w:val="00161D9B"/>
    <w:rsid w:val="00164B30"/>
    <w:rsid w:val="00165121"/>
    <w:rsid w:val="00174CDE"/>
    <w:rsid w:val="0019324D"/>
    <w:rsid w:val="0019456A"/>
    <w:rsid w:val="001B30FA"/>
    <w:rsid w:val="001C3B49"/>
    <w:rsid w:val="001C3D5B"/>
    <w:rsid w:val="001C56C8"/>
    <w:rsid w:val="001D1444"/>
    <w:rsid w:val="001E006C"/>
    <w:rsid w:val="00204D3B"/>
    <w:rsid w:val="0021397F"/>
    <w:rsid w:val="00227A82"/>
    <w:rsid w:val="00233145"/>
    <w:rsid w:val="00236A95"/>
    <w:rsid w:val="00240C95"/>
    <w:rsid w:val="00257F10"/>
    <w:rsid w:val="0026674F"/>
    <w:rsid w:val="00267EA3"/>
    <w:rsid w:val="002806AF"/>
    <w:rsid w:val="0028544E"/>
    <w:rsid w:val="00296F1B"/>
    <w:rsid w:val="002B43E8"/>
    <w:rsid w:val="002C0CE8"/>
    <w:rsid w:val="002E127B"/>
    <w:rsid w:val="002F76FD"/>
    <w:rsid w:val="002F781B"/>
    <w:rsid w:val="003034D7"/>
    <w:rsid w:val="0031602C"/>
    <w:rsid w:val="00321C73"/>
    <w:rsid w:val="00354122"/>
    <w:rsid w:val="003706C7"/>
    <w:rsid w:val="00376988"/>
    <w:rsid w:val="003A12AE"/>
    <w:rsid w:val="003D7674"/>
    <w:rsid w:val="003E4888"/>
    <w:rsid w:val="003E75A1"/>
    <w:rsid w:val="004121C8"/>
    <w:rsid w:val="00424895"/>
    <w:rsid w:val="0043577A"/>
    <w:rsid w:val="00437738"/>
    <w:rsid w:val="00440632"/>
    <w:rsid w:val="004555EB"/>
    <w:rsid w:val="004628EB"/>
    <w:rsid w:val="0048790D"/>
    <w:rsid w:val="00490A73"/>
    <w:rsid w:val="004B30CB"/>
    <w:rsid w:val="004B52EE"/>
    <w:rsid w:val="004B60CC"/>
    <w:rsid w:val="004C0734"/>
    <w:rsid w:val="004F01CE"/>
    <w:rsid w:val="004F3E95"/>
    <w:rsid w:val="004F5544"/>
    <w:rsid w:val="00513A35"/>
    <w:rsid w:val="005454DC"/>
    <w:rsid w:val="00576E08"/>
    <w:rsid w:val="00596C36"/>
    <w:rsid w:val="005B12EE"/>
    <w:rsid w:val="005D2995"/>
    <w:rsid w:val="005E3128"/>
    <w:rsid w:val="005F3DAD"/>
    <w:rsid w:val="006302A9"/>
    <w:rsid w:val="00630314"/>
    <w:rsid w:val="00651D12"/>
    <w:rsid w:val="00670CE4"/>
    <w:rsid w:val="00685D0B"/>
    <w:rsid w:val="00690B9A"/>
    <w:rsid w:val="006924F5"/>
    <w:rsid w:val="006C2250"/>
    <w:rsid w:val="006C3614"/>
    <w:rsid w:val="006C53D2"/>
    <w:rsid w:val="006D7EF3"/>
    <w:rsid w:val="006E1A03"/>
    <w:rsid w:val="006F2B39"/>
    <w:rsid w:val="00705B94"/>
    <w:rsid w:val="00715150"/>
    <w:rsid w:val="00720B1D"/>
    <w:rsid w:val="007367DD"/>
    <w:rsid w:val="007375A1"/>
    <w:rsid w:val="00745A6E"/>
    <w:rsid w:val="00760F31"/>
    <w:rsid w:val="007946EB"/>
    <w:rsid w:val="007B3948"/>
    <w:rsid w:val="007C600A"/>
    <w:rsid w:val="007D2394"/>
    <w:rsid w:val="007F4102"/>
    <w:rsid w:val="008062E7"/>
    <w:rsid w:val="00814680"/>
    <w:rsid w:val="00822E12"/>
    <w:rsid w:val="00836391"/>
    <w:rsid w:val="008430F6"/>
    <w:rsid w:val="00862A30"/>
    <w:rsid w:val="00877BA8"/>
    <w:rsid w:val="008A62A2"/>
    <w:rsid w:val="008D0E6A"/>
    <w:rsid w:val="008D77B3"/>
    <w:rsid w:val="008E4D39"/>
    <w:rsid w:val="00915E02"/>
    <w:rsid w:val="009335DC"/>
    <w:rsid w:val="009359C2"/>
    <w:rsid w:val="009473FA"/>
    <w:rsid w:val="00956CB0"/>
    <w:rsid w:val="009607F1"/>
    <w:rsid w:val="00970100"/>
    <w:rsid w:val="009B5157"/>
    <w:rsid w:val="009D04E9"/>
    <w:rsid w:val="009D32A4"/>
    <w:rsid w:val="009E35C0"/>
    <w:rsid w:val="009E739D"/>
    <w:rsid w:val="009F2798"/>
    <w:rsid w:val="009F5910"/>
    <w:rsid w:val="00A0508D"/>
    <w:rsid w:val="00A1628C"/>
    <w:rsid w:val="00A3623E"/>
    <w:rsid w:val="00A647BF"/>
    <w:rsid w:val="00A7273D"/>
    <w:rsid w:val="00A770EF"/>
    <w:rsid w:val="00A84A70"/>
    <w:rsid w:val="00A93CF7"/>
    <w:rsid w:val="00AD0B64"/>
    <w:rsid w:val="00AD67B6"/>
    <w:rsid w:val="00AE2FFB"/>
    <w:rsid w:val="00AE7409"/>
    <w:rsid w:val="00AF6590"/>
    <w:rsid w:val="00B0370E"/>
    <w:rsid w:val="00B062ED"/>
    <w:rsid w:val="00B11BA4"/>
    <w:rsid w:val="00B23EE1"/>
    <w:rsid w:val="00B44001"/>
    <w:rsid w:val="00B4698B"/>
    <w:rsid w:val="00B6462D"/>
    <w:rsid w:val="00BB6F8C"/>
    <w:rsid w:val="00BC33DE"/>
    <w:rsid w:val="00BE49C7"/>
    <w:rsid w:val="00BF4C78"/>
    <w:rsid w:val="00BF6ED7"/>
    <w:rsid w:val="00BF73EE"/>
    <w:rsid w:val="00C054DF"/>
    <w:rsid w:val="00C119F4"/>
    <w:rsid w:val="00C148E7"/>
    <w:rsid w:val="00C15FD2"/>
    <w:rsid w:val="00C168C0"/>
    <w:rsid w:val="00C349DC"/>
    <w:rsid w:val="00C45410"/>
    <w:rsid w:val="00C505CB"/>
    <w:rsid w:val="00C51175"/>
    <w:rsid w:val="00C6403D"/>
    <w:rsid w:val="00CA707E"/>
    <w:rsid w:val="00CF445F"/>
    <w:rsid w:val="00D06936"/>
    <w:rsid w:val="00D07E4F"/>
    <w:rsid w:val="00D13BCD"/>
    <w:rsid w:val="00D1410C"/>
    <w:rsid w:val="00D33227"/>
    <w:rsid w:val="00D6442C"/>
    <w:rsid w:val="00D7761F"/>
    <w:rsid w:val="00D77B49"/>
    <w:rsid w:val="00D94637"/>
    <w:rsid w:val="00D97B5F"/>
    <w:rsid w:val="00DB6222"/>
    <w:rsid w:val="00DE5483"/>
    <w:rsid w:val="00DF1186"/>
    <w:rsid w:val="00E33A0D"/>
    <w:rsid w:val="00E3445D"/>
    <w:rsid w:val="00E35AFC"/>
    <w:rsid w:val="00E82536"/>
    <w:rsid w:val="00E938E2"/>
    <w:rsid w:val="00E97BF7"/>
    <w:rsid w:val="00EA509F"/>
    <w:rsid w:val="00EB03A3"/>
    <w:rsid w:val="00EB1065"/>
    <w:rsid w:val="00EB60AE"/>
    <w:rsid w:val="00EC2637"/>
    <w:rsid w:val="00EC3B65"/>
    <w:rsid w:val="00EE530F"/>
    <w:rsid w:val="00EE6331"/>
    <w:rsid w:val="00EF4EE5"/>
    <w:rsid w:val="00F06D9C"/>
    <w:rsid w:val="00F11FA1"/>
    <w:rsid w:val="00F1239F"/>
    <w:rsid w:val="00F52755"/>
    <w:rsid w:val="00F70675"/>
    <w:rsid w:val="00F86F7B"/>
    <w:rsid w:val="00F95FF7"/>
    <w:rsid w:val="00FA0519"/>
    <w:rsid w:val="00FA36EB"/>
    <w:rsid w:val="00FA43ED"/>
    <w:rsid w:val="00FB3702"/>
    <w:rsid w:val="00FD1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102DB-5834-4C88-BBB1-6325F534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2116</TotalTime>
  <Pages>2</Pages>
  <Words>547</Words>
  <Characters>3120</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13</cp:revision>
  <dcterms:created xsi:type="dcterms:W3CDTF">2017-10-01T08:06:00Z</dcterms:created>
  <dcterms:modified xsi:type="dcterms:W3CDTF">2018-01-12T01:44:00Z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DD2D86356A0C11F9A58E69E87A25F5CE04C5C3BB99F8DEFBA24DE0D03DF20920</vt:lpwstr>
  </property>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